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E2B" w:rsidRDefault="002A2E2B" w:rsidP="002A2E2B">
      <w:pPr>
        <w:rPr>
          <w:b/>
          <w:bCs/>
          <w:sz w:val="40"/>
          <w:szCs w:val="40"/>
        </w:rPr>
      </w:pPr>
      <w:r w:rsidRPr="002A2E2B">
        <w:rPr>
          <w:b/>
          <w:bCs/>
          <w:sz w:val="40"/>
          <w:szCs w:val="40"/>
        </w:rPr>
        <w:t xml:space="preserve">À la </w:t>
      </w:r>
      <w:proofErr w:type="spellStart"/>
      <w:r w:rsidRPr="002A2E2B">
        <w:rPr>
          <w:b/>
          <w:bCs/>
          <w:sz w:val="40"/>
          <w:szCs w:val="40"/>
        </w:rPr>
        <w:t>française</w:t>
      </w:r>
      <w:proofErr w:type="spellEnd"/>
      <w:r w:rsidRPr="002A2E2B">
        <w:rPr>
          <w:b/>
          <w:bCs/>
          <w:sz w:val="40"/>
          <w:szCs w:val="40"/>
        </w:rPr>
        <w:t xml:space="preserve"> – Der Tanz im Norden</w:t>
      </w:r>
    </w:p>
    <w:p w:rsidR="003A546E" w:rsidRDefault="003A546E" w:rsidP="002A2E2B">
      <w:pPr>
        <w:rPr>
          <w:b/>
          <w:bCs/>
          <w:sz w:val="24"/>
          <w:szCs w:val="24"/>
        </w:rPr>
      </w:pPr>
    </w:p>
    <w:p w:rsidR="003A546E" w:rsidRDefault="003A546E" w:rsidP="002A2E2B">
      <w:pPr>
        <w:rPr>
          <w:b/>
          <w:bCs/>
          <w:sz w:val="24"/>
          <w:szCs w:val="24"/>
        </w:rPr>
      </w:pPr>
      <w:r>
        <w:rPr>
          <w:b/>
          <w:bCs/>
          <w:sz w:val="24"/>
          <w:szCs w:val="24"/>
        </w:rPr>
        <w:t>Das Programm</w:t>
      </w:r>
    </w:p>
    <w:p w:rsidR="003A546E" w:rsidRDefault="003A546E" w:rsidP="003A546E">
      <w:pPr>
        <w:rPr>
          <w:lang w:val="en-US"/>
        </w:rPr>
      </w:pPr>
      <w:r w:rsidRPr="00DE21F6">
        <w:rPr>
          <w:lang w:val="en-US"/>
        </w:rPr>
        <w:t xml:space="preserve">Louis Couperin </w:t>
      </w:r>
      <w:r w:rsidRPr="00DE21F6">
        <w:rPr>
          <w:lang w:val="en-US"/>
        </w:rPr>
        <w:tab/>
      </w:r>
      <w:r>
        <w:rPr>
          <w:lang w:val="en-US"/>
        </w:rPr>
        <w:tab/>
      </w:r>
      <w:r>
        <w:rPr>
          <w:lang w:val="en-US"/>
        </w:rPr>
        <w:tab/>
      </w:r>
      <w:r w:rsidRPr="00DE21F6">
        <w:rPr>
          <w:lang w:val="en-US"/>
        </w:rPr>
        <w:t>Suite in d</w:t>
      </w:r>
    </w:p>
    <w:p w:rsidR="003A546E" w:rsidRDefault="003A546E" w:rsidP="003A546E">
      <w:pPr>
        <w:ind w:left="2832" w:firstLine="3"/>
        <w:rPr>
          <w:lang w:val="en-US"/>
        </w:rPr>
      </w:pPr>
      <w:proofErr w:type="spellStart"/>
      <w:r w:rsidRPr="00ED075B">
        <w:rPr>
          <w:i/>
          <w:iCs/>
          <w:lang w:val="en-US"/>
        </w:rPr>
        <w:t>Prélude</w:t>
      </w:r>
      <w:proofErr w:type="spellEnd"/>
      <w:r w:rsidRPr="00DE21F6">
        <w:rPr>
          <w:i/>
          <w:iCs/>
          <w:lang w:val="en-US"/>
        </w:rPr>
        <w:t>, Allemande, Courante, Sarabande, Canaries,</w:t>
      </w:r>
      <w:r>
        <w:rPr>
          <w:i/>
          <w:iCs/>
          <w:lang w:val="en-US"/>
        </w:rPr>
        <w:t xml:space="preserve"> Chaconne</w:t>
      </w:r>
    </w:p>
    <w:p w:rsidR="003A546E" w:rsidRDefault="003A546E" w:rsidP="003A546E">
      <w:pPr>
        <w:rPr>
          <w:i/>
          <w:iCs/>
          <w:lang w:val="en-US"/>
        </w:rPr>
      </w:pPr>
      <w:r>
        <w:rPr>
          <w:lang w:val="en-US"/>
        </w:rPr>
        <w:t>Georg Muffat</w:t>
      </w:r>
      <w:r>
        <w:rPr>
          <w:lang w:val="en-US"/>
        </w:rPr>
        <w:tab/>
      </w:r>
      <w:r>
        <w:rPr>
          <w:lang w:val="en-US"/>
        </w:rPr>
        <w:tab/>
      </w:r>
      <w:r>
        <w:rPr>
          <w:lang w:val="en-US"/>
        </w:rPr>
        <w:tab/>
      </w:r>
      <w:r w:rsidRPr="00DE21F6">
        <w:rPr>
          <w:i/>
          <w:iCs/>
          <w:lang w:val="en-US"/>
        </w:rPr>
        <w:t>Passacaglia</w:t>
      </w:r>
      <w:r>
        <w:rPr>
          <w:i/>
          <w:iCs/>
          <w:lang w:val="en-US"/>
        </w:rPr>
        <w:t xml:space="preserve"> in g</w:t>
      </w:r>
    </w:p>
    <w:p w:rsidR="003A546E" w:rsidRPr="00DE21F6" w:rsidRDefault="003A546E" w:rsidP="003A546E">
      <w:pPr>
        <w:rPr>
          <w:lang w:val="en-US"/>
        </w:rPr>
      </w:pPr>
      <w:r>
        <w:rPr>
          <w:lang w:val="en-US"/>
        </w:rPr>
        <w:t xml:space="preserve">Dietrich Buxtehude </w:t>
      </w:r>
      <w:r>
        <w:rPr>
          <w:lang w:val="en-US"/>
        </w:rPr>
        <w:tab/>
      </w:r>
      <w:r>
        <w:rPr>
          <w:lang w:val="en-US"/>
        </w:rPr>
        <w:tab/>
      </w:r>
      <w:r w:rsidRPr="00ED075B">
        <w:rPr>
          <w:lang w:val="en-US"/>
        </w:rPr>
        <w:t>Suite</w:t>
      </w:r>
      <w:r w:rsidRPr="00DE21F6">
        <w:rPr>
          <w:lang w:val="en-US"/>
        </w:rPr>
        <w:t xml:space="preserve"> in d</w:t>
      </w:r>
    </w:p>
    <w:p w:rsidR="003A546E" w:rsidRPr="00DE21F6" w:rsidRDefault="003A546E" w:rsidP="003A546E">
      <w:pPr>
        <w:ind w:left="2832" w:firstLine="3"/>
        <w:rPr>
          <w:i/>
          <w:iCs/>
          <w:lang w:val="en-US"/>
        </w:rPr>
      </w:pPr>
      <w:r w:rsidRPr="00DE21F6">
        <w:rPr>
          <w:i/>
          <w:iCs/>
          <w:lang w:val="en-US"/>
        </w:rPr>
        <w:t>Allemande</w:t>
      </w:r>
      <w:r w:rsidRPr="00ED075B">
        <w:rPr>
          <w:i/>
          <w:iCs/>
          <w:lang w:val="en-US"/>
        </w:rPr>
        <w:t xml:space="preserve"> </w:t>
      </w:r>
      <w:proofErr w:type="spellStart"/>
      <w:r w:rsidRPr="00ED075B">
        <w:rPr>
          <w:i/>
          <w:iCs/>
          <w:lang w:val="en-US"/>
        </w:rPr>
        <w:t>d’</w:t>
      </w:r>
      <w:r w:rsidRPr="00DE21F6">
        <w:rPr>
          <w:i/>
          <w:iCs/>
          <w:lang w:val="en-US"/>
        </w:rPr>
        <w:t>A</w:t>
      </w:r>
      <w:r w:rsidRPr="00ED075B">
        <w:rPr>
          <w:i/>
          <w:iCs/>
          <w:lang w:val="en-US"/>
        </w:rPr>
        <w:t>mour</w:t>
      </w:r>
      <w:proofErr w:type="spellEnd"/>
      <w:r w:rsidRPr="00DE21F6">
        <w:rPr>
          <w:i/>
          <w:iCs/>
          <w:lang w:val="en-US"/>
        </w:rPr>
        <w:t xml:space="preserve">, Courante, Sarabande </w:t>
      </w:r>
      <w:proofErr w:type="spellStart"/>
      <w:r w:rsidRPr="00ED075B">
        <w:rPr>
          <w:i/>
          <w:iCs/>
          <w:lang w:val="en-US"/>
        </w:rPr>
        <w:t>d’</w:t>
      </w:r>
      <w:r w:rsidRPr="00DE21F6">
        <w:rPr>
          <w:i/>
          <w:iCs/>
          <w:lang w:val="en-US"/>
        </w:rPr>
        <w:t>A</w:t>
      </w:r>
      <w:r w:rsidRPr="00ED075B">
        <w:rPr>
          <w:i/>
          <w:iCs/>
          <w:lang w:val="en-US"/>
        </w:rPr>
        <w:t>mour</w:t>
      </w:r>
      <w:proofErr w:type="spellEnd"/>
      <w:r w:rsidRPr="00DE21F6">
        <w:rPr>
          <w:i/>
          <w:iCs/>
          <w:lang w:val="en-US"/>
        </w:rPr>
        <w:t>, Sarabande II, Gigue</w:t>
      </w:r>
    </w:p>
    <w:p w:rsidR="003A546E" w:rsidRPr="003A546E" w:rsidRDefault="003A546E" w:rsidP="003A546E">
      <w:pPr>
        <w:rPr>
          <w:lang w:val="en-US"/>
        </w:rPr>
      </w:pPr>
      <w:r w:rsidRPr="003A546E">
        <w:rPr>
          <w:lang w:val="en-US"/>
        </w:rPr>
        <w:t>Georg Böhm</w:t>
      </w:r>
      <w:r w:rsidRPr="003A546E">
        <w:rPr>
          <w:lang w:val="en-US"/>
        </w:rPr>
        <w:tab/>
      </w:r>
      <w:r w:rsidRPr="003A546E">
        <w:rPr>
          <w:lang w:val="en-US"/>
        </w:rPr>
        <w:tab/>
      </w:r>
      <w:r w:rsidRPr="003A546E">
        <w:rPr>
          <w:lang w:val="en-US"/>
        </w:rPr>
        <w:tab/>
        <w:t>Praeludim in g</w:t>
      </w:r>
    </w:p>
    <w:p w:rsidR="003A546E" w:rsidRDefault="003A546E" w:rsidP="003A546E">
      <w:pPr>
        <w:rPr>
          <w:i/>
          <w:iCs/>
        </w:rPr>
      </w:pPr>
      <w:r w:rsidRPr="003A546E">
        <w:rPr>
          <w:lang w:val="en-US"/>
        </w:rPr>
        <w:tab/>
      </w:r>
      <w:r w:rsidRPr="003A546E">
        <w:rPr>
          <w:lang w:val="en-US"/>
        </w:rPr>
        <w:tab/>
      </w:r>
      <w:r w:rsidRPr="003A546E">
        <w:rPr>
          <w:lang w:val="en-US"/>
        </w:rPr>
        <w:tab/>
      </w:r>
      <w:r w:rsidRPr="003A546E">
        <w:rPr>
          <w:lang w:val="en-US"/>
        </w:rPr>
        <w:tab/>
      </w:r>
      <w:r>
        <w:rPr>
          <w:i/>
          <w:iCs/>
        </w:rPr>
        <w:t>Präludium, Fuga, Postludium</w:t>
      </w:r>
    </w:p>
    <w:p w:rsidR="003A546E" w:rsidRDefault="003A546E" w:rsidP="003A546E">
      <w:r>
        <w:t>Johann Sebastian Bach</w:t>
      </w:r>
      <w:r>
        <w:tab/>
      </w:r>
      <w:r>
        <w:tab/>
      </w:r>
      <w:r>
        <w:t>Französische Suite in G</w:t>
      </w:r>
    </w:p>
    <w:p w:rsidR="003A546E" w:rsidRPr="00AF5A41" w:rsidRDefault="003A546E" w:rsidP="003A546E">
      <w:pPr>
        <w:ind w:left="2832" w:firstLine="3"/>
        <w:rPr>
          <w:i/>
          <w:iCs/>
          <w:lang w:val="en-US"/>
        </w:rPr>
      </w:pPr>
      <w:r w:rsidRPr="00AF5A41">
        <w:rPr>
          <w:i/>
          <w:iCs/>
          <w:lang w:val="en-US"/>
        </w:rPr>
        <w:t xml:space="preserve">Allemande, Courante, Sarabande, Gavotte, </w:t>
      </w:r>
      <w:proofErr w:type="spellStart"/>
      <w:r w:rsidRPr="00AF5A41">
        <w:rPr>
          <w:i/>
          <w:iCs/>
          <w:lang w:val="en-US"/>
        </w:rPr>
        <w:t>Bour</w:t>
      </w:r>
      <w:r w:rsidRPr="00ED075B">
        <w:rPr>
          <w:i/>
          <w:iCs/>
          <w:lang w:val="en-US"/>
        </w:rPr>
        <w:t>é</w:t>
      </w:r>
      <w:r w:rsidRPr="00AF5A41">
        <w:rPr>
          <w:i/>
          <w:iCs/>
          <w:lang w:val="en-US"/>
        </w:rPr>
        <w:t>e</w:t>
      </w:r>
      <w:proofErr w:type="spellEnd"/>
      <w:r w:rsidRPr="00AF5A41">
        <w:rPr>
          <w:i/>
          <w:iCs/>
          <w:lang w:val="en-US"/>
        </w:rPr>
        <w:t>, Loure, Gigue</w:t>
      </w:r>
    </w:p>
    <w:p w:rsidR="002A2E2B" w:rsidRPr="002A2E2B" w:rsidRDefault="002A2E2B" w:rsidP="002A2E2B">
      <w:pPr>
        <w:rPr>
          <w:b/>
          <w:bCs/>
          <w:sz w:val="24"/>
          <w:szCs w:val="24"/>
        </w:rPr>
      </w:pPr>
      <w:r w:rsidRPr="002A2E2B">
        <w:rPr>
          <w:b/>
          <w:bCs/>
          <w:sz w:val="24"/>
          <w:szCs w:val="24"/>
        </w:rPr>
        <w:t>Über das Programm</w:t>
      </w:r>
    </w:p>
    <w:p w:rsidR="002A2E2B" w:rsidRPr="00ED075B" w:rsidRDefault="002A2E2B" w:rsidP="002A2E2B">
      <w:r w:rsidRPr="00ED075B">
        <w:t xml:space="preserve">Im 17. Jahrhundert liegt über Europa ein neuer Klang von Eleganz und Ordnung: die französische Tanzsuite. Vom Glanz des Versailler Hofes breiten sich ihre Formen, Rhythmen und Gesten über den Kontinent aus. Auch jenseits </w:t>
      </w:r>
      <w:r w:rsidRPr="00ED075B">
        <w:t>der französischen Grenzen beginnt man, in diesen Schritten zu denken und zu komponieren – im Norden ebenso wie im Süden. Dieses Programm folgt dem Weg dieser Musik von ihren Ursprüngen bis zu ihrer Vollendung im deutschen Barock.</w:t>
      </w:r>
    </w:p>
    <w:p w:rsidR="002A2E2B" w:rsidRPr="00ED075B" w:rsidRDefault="002A2E2B" w:rsidP="002A2E2B">
      <w:r w:rsidRPr="00ED075B">
        <w:t xml:space="preserve">Am Beginn steht </w:t>
      </w:r>
      <w:r w:rsidRPr="00ED075B">
        <w:rPr>
          <w:b/>
          <w:bCs/>
        </w:rPr>
        <w:t>Louis Couperin</w:t>
      </w:r>
      <w:r>
        <w:t xml:space="preserve"> (</w:t>
      </w:r>
      <w:r w:rsidRPr="00ED075B">
        <w:t>162</w:t>
      </w:r>
      <w:r>
        <w:t>6-</w:t>
      </w:r>
      <w:r w:rsidRPr="00ED075B">
        <w:t>1661)</w:t>
      </w:r>
      <w:r>
        <w:t>,</w:t>
      </w:r>
      <w:r w:rsidRPr="00ED075B">
        <w:t xml:space="preserve"> einer der stillen Pioniere der französischen </w:t>
      </w:r>
      <w:proofErr w:type="spellStart"/>
      <w:r w:rsidRPr="00ED075B">
        <w:t>Clavierkunst</w:t>
      </w:r>
      <w:proofErr w:type="spellEnd"/>
      <w:r w:rsidRPr="00ED075B">
        <w:t xml:space="preserve">. Sein </w:t>
      </w:r>
      <w:r w:rsidRPr="00ED075B">
        <w:rPr>
          <w:i/>
          <w:iCs/>
        </w:rPr>
        <w:t xml:space="preserve">Prélude non </w:t>
      </w:r>
      <w:proofErr w:type="spellStart"/>
      <w:r w:rsidRPr="00ED075B">
        <w:rPr>
          <w:i/>
          <w:iCs/>
        </w:rPr>
        <w:t>mesuré</w:t>
      </w:r>
      <w:proofErr w:type="spellEnd"/>
      <w:r w:rsidRPr="00ED075B">
        <w:t xml:space="preserve"> eröffnet die Suite mit </w:t>
      </w:r>
      <w:proofErr w:type="gramStart"/>
      <w:r w:rsidRPr="00ED075B">
        <w:t>frei</w:t>
      </w:r>
      <w:r w:rsidR="005361BF">
        <w:t xml:space="preserve"> </w:t>
      </w:r>
      <w:r w:rsidRPr="00ED075B">
        <w:t>schwebenden</w:t>
      </w:r>
      <w:proofErr w:type="gramEnd"/>
      <w:r w:rsidRPr="00ED075B">
        <w:t xml:space="preserve"> Klängen, ohne festes Metrum, beinahe wie aus dem Augenblick geboren. Zeit scheint hier gedehnt, der Puls verborgen. Erst aus dieser offenen Klanglandschaft treten die Tänze seiner d-Moll-Suite hervor – von feiner Melancholie, innerer Ruhe und zurückhaltender Eleganz geprägt.</w:t>
      </w:r>
    </w:p>
    <w:p w:rsidR="002A2E2B" w:rsidRPr="00ED075B" w:rsidRDefault="002A2E2B" w:rsidP="002A2E2B">
      <w:r w:rsidRPr="00ED075B">
        <w:t xml:space="preserve">Eine der faszinierendsten Gestalten dieses musikalischen Europas ist </w:t>
      </w:r>
      <w:r w:rsidRPr="00ED075B">
        <w:rPr>
          <w:b/>
          <w:bCs/>
        </w:rPr>
        <w:t>Georg Muffat</w:t>
      </w:r>
      <w:r>
        <w:t xml:space="preserve"> (</w:t>
      </w:r>
      <w:r w:rsidRPr="00ED075B">
        <w:t>1653</w:t>
      </w:r>
      <w:r>
        <w:t>-</w:t>
      </w:r>
      <w:r w:rsidRPr="00ED075B">
        <w:t>1704</w:t>
      </w:r>
      <w:r>
        <w:t>).</w:t>
      </w:r>
      <w:r w:rsidRPr="00ED075B">
        <w:t xml:space="preserve"> Seine Lebensreise führte ihn von Savoyen nach Paris, wo er den französischen Stil im Umkreis Jean-Baptiste Lullys kennenlernte, und weiter nach Rom, wo er bei Arcangelo Corelli in die italienische Kunst des Konzerts und der Sonate eingeführt wurde. Was andernorts nebeneinanderstand, verband Muffat bewusst: französische Tanzkunst und italienische Ausdruckskraft. Als Kapellmeister in Salzburg und Passau brachte er diesen europäischen Stil in den deutschen Raum. Seine Passacaglia, getragen von einer stetig wiederkehrenden Basslinie, entfaltet über strengem Fundament einen stetigen Strom von Verwandlungen – ruhig, kraftvoll und von innerer Spannung erfüllt.</w:t>
      </w:r>
    </w:p>
    <w:p w:rsidR="002A2E2B" w:rsidRPr="00ED075B" w:rsidRDefault="002A2E2B" w:rsidP="002A2E2B">
      <w:r w:rsidRPr="00ED075B">
        <w:t xml:space="preserve">In der </w:t>
      </w:r>
      <w:r w:rsidRPr="00ED075B">
        <w:rPr>
          <w:i/>
          <w:iCs/>
        </w:rPr>
        <w:t xml:space="preserve">Suite </w:t>
      </w:r>
      <w:proofErr w:type="spellStart"/>
      <w:r w:rsidRPr="00ED075B">
        <w:rPr>
          <w:i/>
          <w:iCs/>
        </w:rPr>
        <w:t>d’amour</w:t>
      </w:r>
      <w:proofErr w:type="spellEnd"/>
      <w:r w:rsidRPr="00ED075B">
        <w:t xml:space="preserve"> von </w:t>
      </w:r>
      <w:r w:rsidRPr="00ED075B">
        <w:rPr>
          <w:b/>
          <w:bCs/>
        </w:rPr>
        <w:t>Dietrich Buxtehude</w:t>
      </w:r>
      <w:r w:rsidRPr="00ED075B">
        <w:t xml:space="preserve"> </w:t>
      </w:r>
      <w:r>
        <w:t>(</w:t>
      </w:r>
      <w:r w:rsidRPr="00ED075B">
        <w:t>1637</w:t>
      </w:r>
      <w:r>
        <w:t>-</w:t>
      </w:r>
      <w:r w:rsidRPr="00ED075B">
        <w:t>1707</w:t>
      </w:r>
      <w:r>
        <w:t xml:space="preserve">) </w:t>
      </w:r>
      <w:r w:rsidRPr="00ED075B">
        <w:t>begegnet uns die französische Tanzform in norddeutscher Handschrift: innig, von warmer Klangrede und zugleich von tiefer Innerlichkeit durchzogen.</w:t>
      </w:r>
    </w:p>
    <w:p w:rsidR="002A2E2B" w:rsidRDefault="002A2E2B" w:rsidP="002A2E2B">
      <w:r w:rsidRPr="00ED075B">
        <w:t xml:space="preserve">In besonderer Weise schließt nun </w:t>
      </w:r>
      <w:r w:rsidRPr="00ED075B">
        <w:rPr>
          <w:b/>
          <w:bCs/>
        </w:rPr>
        <w:t>Georg Böhm</w:t>
      </w:r>
      <w:r w:rsidRPr="00ED075B">
        <w:t xml:space="preserve"> </w:t>
      </w:r>
      <w:r>
        <w:t>(</w:t>
      </w:r>
      <w:r w:rsidRPr="00ED075B">
        <w:t>1661</w:t>
      </w:r>
      <w:r>
        <w:t>-</w:t>
      </w:r>
      <w:r w:rsidRPr="00ED075B">
        <w:t>1733</w:t>
      </w:r>
      <w:r>
        <w:t xml:space="preserve">) </w:t>
      </w:r>
      <w:r w:rsidRPr="00ED075B">
        <w:t xml:space="preserve">den Kreis zum Beginn des Programms. Wie bei Couperin wird der musikalische Raum zunächst in einem frei improvisatorisch wirkenden Präludium geöffnet. Darauf folgt eine </w:t>
      </w:r>
      <w:r w:rsidRPr="00ED075B">
        <w:lastRenderedPageBreak/>
        <w:t>kunstvoll gearbeitete Fuge, in der sich die zuvor frei gesetzte Bewegung in klare Ordnung sammelt. Ein Postludium beschließt schließlich den Bogen. Freiheit – Ordnung – Rückkehr: Der architektonische Gedanke des Programms tritt hier in reiner Form hervor und spiegelt den Weg vom französischen Improvisationsgeist zur deutschen Strukturkunst.</w:t>
      </w:r>
    </w:p>
    <w:p w:rsidR="002A2E2B" w:rsidRPr="00ED075B" w:rsidRDefault="002A2E2B" w:rsidP="002A2E2B">
      <w:r w:rsidRPr="00ED075B">
        <w:t xml:space="preserve">Den Zielpunkt dieser musikalischen Reise bildet </w:t>
      </w:r>
      <w:r w:rsidRPr="00ED075B">
        <w:rPr>
          <w:b/>
          <w:bCs/>
        </w:rPr>
        <w:t>Johann Sebastian Bach</w:t>
      </w:r>
      <w:r>
        <w:t xml:space="preserve"> (1685-1750). </w:t>
      </w:r>
      <w:r w:rsidRPr="00ED075B">
        <w:t xml:space="preserve">In seiner </w:t>
      </w:r>
      <w:r w:rsidRPr="00ED075B">
        <w:rPr>
          <w:i/>
          <w:iCs/>
        </w:rPr>
        <w:t>Französischen Suite in G-Dur</w:t>
      </w:r>
      <w:r w:rsidRPr="00ED075B">
        <w:t xml:space="preserve"> wird der Stil „à la </w:t>
      </w:r>
      <w:proofErr w:type="spellStart"/>
      <w:r w:rsidRPr="00ED075B">
        <w:t>française</w:t>
      </w:r>
      <w:proofErr w:type="spellEnd"/>
      <w:r w:rsidRPr="00ED075B">
        <w:t>“ nicht nur aufgegriffen, sondern in höchster Kunst veredelt: klar, ausgewogen, voller innerer Bewegung. Hier findet die europäische Wanderschaft der Tanzformen eine vollkommene Synthese.</w:t>
      </w:r>
    </w:p>
    <w:p w:rsidR="003A546E" w:rsidRDefault="002A2E2B" w:rsidP="002A2E2B">
      <w:r w:rsidRPr="00ED075B">
        <w:t>So spannt dieses Programm einen weiten Bogen – vom freien Tasten der frühen französischen Improvisation bis zur architektonischen Klarheit Bachs, vom höfischen Tanz zur inneren Sammlung, vom französischen Glanz zur norddeutschen Tiefe</w:t>
      </w:r>
      <w:r>
        <w:t>.</w:t>
      </w:r>
    </w:p>
    <w:p w:rsidR="002A2E2B" w:rsidRDefault="002A2E2B" w:rsidP="002A2E2B">
      <w:pPr>
        <w:rPr>
          <w:b/>
          <w:bCs/>
          <w:sz w:val="24"/>
          <w:szCs w:val="24"/>
        </w:rPr>
      </w:pPr>
      <w:r w:rsidRPr="002A2E2B">
        <w:rPr>
          <w:b/>
          <w:bCs/>
          <w:sz w:val="24"/>
          <w:szCs w:val="24"/>
        </w:rPr>
        <w:t>Über den Musiker</w:t>
      </w:r>
    </w:p>
    <w:p w:rsidR="002A2E2B" w:rsidRPr="006D30E5" w:rsidRDefault="002A2E2B" w:rsidP="002A2E2B">
      <w:r w:rsidRPr="006D30E5">
        <w:t xml:space="preserve">Geboren bei Bremen, groß geworden im Tessin – geografisch also schon früh zwischen Norddeutschland und Dolce Vita balancierend –, fand ich irgendwann meinen Weg zum Cembalo. Ein Instrument, das viele Menschen immer noch für eine besonders barocke Nähmaschine halten. Oder für einen Eierschneider. Oder für ein Klavier, das sich entschieden hat, </w:t>
      </w:r>
      <w:r w:rsidRPr="006D30E5">
        <w:rPr>
          <w:i/>
          <w:iCs/>
        </w:rPr>
        <w:t>nicht</w:t>
      </w:r>
      <w:r w:rsidRPr="006D30E5">
        <w:t xml:space="preserve"> lauter zu werden.</w:t>
      </w:r>
    </w:p>
    <w:p w:rsidR="002A2E2B" w:rsidRPr="006D30E5" w:rsidRDefault="002A2E2B" w:rsidP="002A2E2B">
      <w:pPr>
        <w:spacing w:after="160" w:line="278" w:lineRule="auto"/>
      </w:pPr>
      <w:r w:rsidRPr="006D30E5">
        <w:t xml:space="preserve">Dabei ist es eigentlich ganz einfach: Ich spiele ein Instrument, das man im 18. Jahrhundert heiß geliebt, im 19. Jahrhundert vergessen und im 20. Jahrhundert erst einmal gründlich missverstanden hat. Zum Glück bauen heute wieder hervorragende Instrumentenbauer echte Schmuckstücke – und ich durfte nicht nur darauf spielen, sondern sogar selbst welche zusammenbauen. Drei Cembali </w:t>
      </w:r>
      <w:r w:rsidRPr="006D30E5">
        <w:t xml:space="preserve">habe ich inzwischen eigenhändig gezähmt; </w:t>
      </w:r>
      <w:r>
        <w:t>das jüngste</w:t>
      </w:r>
      <w:r w:rsidRPr="006D30E5">
        <w:t xml:space="preserve"> davon reiste </w:t>
      </w:r>
      <w:r>
        <w:t>für Sie</w:t>
      </w:r>
      <w:r>
        <w:t xml:space="preserve"> heute extra</w:t>
      </w:r>
      <w:r>
        <w:t xml:space="preserve"> </w:t>
      </w:r>
      <w:r w:rsidRPr="006D30E5">
        <w:t>vo</w:t>
      </w:r>
      <w:r>
        <w:t>n meinem</w:t>
      </w:r>
      <w:r w:rsidRPr="006D30E5">
        <w:t xml:space="preserve"> </w:t>
      </w:r>
      <w:r>
        <w:t>Musikzimmer</w:t>
      </w:r>
      <w:r w:rsidRPr="006D30E5">
        <w:t xml:space="preserve"> direkt auf die </w:t>
      </w:r>
      <w:r>
        <w:t xml:space="preserve">heutige </w:t>
      </w:r>
      <w:r w:rsidRPr="006D30E5">
        <w:t>Konzertbühne.</w:t>
      </w:r>
    </w:p>
    <w:p w:rsidR="002A2E2B" w:rsidRPr="006D30E5" w:rsidRDefault="002A2E2B" w:rsidP="002A2E2B">
      <w:pPr>
        <w:spacing w:after="160" w:line="278" w:lineRule="auto"/>
      </w:pPr>
      <w:r w:rsidRPr="006D30E5">
        <w:t>Mein Weg führte mich über Locarno, Schaffhausen und Basel nach Trossingen, wo ich Cembalo studierte, und anschließend an die Schola Cantorum Basiliensis, wo ich mich zwei Jahre lang tief – sehr tief – in die Kunst des Generalbasses vertiefte. Mit Auszeichnung im Masterabschluss und vielen neu sortierten Hirnwindungen im Gepäck ging es dann musikalisch erst richtig los.</w:t>
      </w:r>
    </w:p>
    <w:p w:rsidR="002A2E2B" w:rsidRPr="006D30E5" w:rsidRDefault="002A2E2B" w:rsidP="002A2E2B">
      <w:pPr>
        <w:spacing w:after="160" w:line="278" w:lineRule="auto"/>
      </w:pPr>
      <w:r w:rsidRPr="006D30E5">
        <w:t xml:space="preserve">Gemeinsam mit dem Lautenisten Johannes </w:t>
      </w:r>
      <w:proofErr w:type="spellStart"/>
      <w:r w:rsidRPr="006D30E5">
        <w:t>Ötzbrugger</w:t>
      </w:r>
      <w:proofErr w:type="spellEnd"/>
      <w:r w:rsidRPr="006D30E5">
        <w:t xml:space="preserve"> gründete ich</w:t>
      </w:r>
      <w:r>
        <w:t xml:space="preserve"> 2012</w:t>
      </w:r>
      <w:r w:rsidRPr="006D30E5">
        <w:t xml:space="preserve"> das Ensemble 392, das in fester Besetzung durch die Alte-Musik-Landschaft reist. Wir haben am Deutschen Musikwettbewerb teilgenommen (Finale</w:t>
      </w:r>
      <w:r>
        <w:t xml:space="preserve"> erreicht, Preis</w:t>
      </w:r>
      <w:r w:rsidRPr="006D30E5">
        <w:t xml:space="preserve"> knapp verpasst – dafür gewonnen: Selbsterkenntnis) und inzwischen zwei CDs veröffentlicht, die uns zu Festivals und Konzertorten in ganz Europa geführt haben.</w:t>
      </w:r>
    </w:p>
    <w:p w:rsidR="002A2E2B" w:rsidRPr="006D30E5" w:rsidRDefault="002A2E2B" w:rsidP="002A2E2B">
      <w:pPr>
        <w:spacing w:after="160" w:line="278" w:lineRule="auto"/>
      </w:pPr>
      <w:r w:rsidRPr="006D30E5">
        <w:t>Auch solistisch bin ich regelmäßig zu hören: Meine beiden Solo-CDs präsentieren das Cembalo einmal von seiner virtuosen, einmal von seiner poetischen Seite – natürlich eingespielt auf meinen eigenen Instrumenten.</w:t>
      </w:r>
    </w:p>
    <w:p w:rsidR="002A2E2B" w:rsidRPr="006D30E5" w:rsidRDefault="002A2E2B" w:rsidP="002A2E2B">
      <w:pPr>
        <w:spacing w:after="160" w:line="278" w:lineRule="auto"/>
      </w:pPr>
      <w:r w:rsidRPr="006D30E5">
        <w:t>Wenn ich nicht konzertiere, unterrichte ich an der Kreismusikschule Seetal eine wunderbare Klavierklasse – und begleite meine Schüler dabei, ihren eigenen musikalischen Kompass zu finden.</w:t>
      </w:r>
    </w:p>
    <w:p w:rsidR="002A2E2B" w:rsidRDefault="002A2E2B" w:rsidP="002A2E2B">
      <w:pPr>
        <w:spacing w:line="278" w:lineRule="auto"/>
      </w:pPr>
      <w:r w:rsidRPr="006D30E5">
        <w:t>Kurz gesagt: Ich spiele Cembalo, ich baue Cembalo, ich unterrichte – und freue mich, dass dieses charmante, manchmal unterschätzte Instrument immer mehr Menschen ein Lächeln ins Gesicht zaubert.</w:t>
      </w:r>
    </w:p>
    <w:p w:rsidR="003A546E" w:rsidRDefault="003A546E" w:rsidP="003A546E">
      <w:pPr>
        <w:spacing w:line="278" w:lineRule="auto"/>
      </w:pPr>
    </w:p>
    <w:p w:rsidR="002A2E2B" w:rsidRDefault="002A2E2B" w:rsidP="003A546E">
      <w:pPr>
        <w:spacing w:line="278" w:lineRule="auto"/>
      </w:pPr>
      <w:r>
        <w:t>Tizian Naef</w:t>
      </w:r>
    </w:p>
    <w:sectPr w:rsidR="002A2E2B" w:rsidSect="002A2E2B">
      <w:pgSz w:w="16838" w:h="11906" w:orient="landscape"/>
      <w:pgMar w:top="1417" w:right="1417" w:bottom="1417"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7857007">
    <w:abstractNumId w:val="0"/>
  </w:num>
  <w:num w:numId="2" w16cid:durableId="680014715">
    <w:abstractNumId w:val="0"/>
  </w:num>
  <w:num w:numId="3" w16cid:durableId="1599481136">
    <w:abstractNumId w:val="0"/>
  </w:num>
  <w:num w:numId="4" w16cid:durableId="964194403">
    <w:abstractNumId w:val="0"/>
  </w:num>
  <w:num w:numId="5" w16cid:durableId="641809039">
    <w:abstractNumId w:val="0"/>
  </w:num>
  <w:num w:numId="6" w16cid:durableId="1320305374">
    <w:abstractNumId w:val="0"/>
  </w:num>
  <w:num w:numId="7" w16cid:durableId="1503814563">
    <w:abstractNumId w:val="0"/>
  </w:num>
  <w:num w:numId="8" w16cid:durableId="915285513">
    <w:abstractNumId w:val="0"/>
  </w:num>
  <w:num w:numId="9" w16cid:durableId="1942299384">
    <w:abstractNumId w:val="0"/>
  </w:num>
  <w:num w:numId="10" w16cid:durableId="161201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2B"/>
    <w:rsid w:val="002A2E2B"/>
    <w:rsid w:val="003A546E"/>
    <w:rsid w:val="005361BF"/>
    <w:rsid w:val="007A1284"/>
    <w:rsid w:val="008D75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3EC3"/>
  <w15:chartTrackingRefBased/>
  <w15:docId w15:val="{EC71C377-5B46-4435-B5D6-B0FC5E51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546E"/>
  </w:style>
  <w:style w:type="paragraph" w:styleId="berschrift1">
    <w:name w:val="heading 1"/>
    <w:basedOn w:val="Standard"/>
    <w:next w:val="Standard"/>
    <w:link w:val="berschrift1Zchn"/>
    <w:uiPriority w:val="9"/>
    <w:qFormat/>
    <w:rsid w:val="003A546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berschrift2">
    <w:name w:val="heading 2"/>
    <w:basedOn w:val="Standard"/>
    <w:next w:val="Standard"/>
    <w:link w:val="berschrift2Zchn"/>
    <w:uiPriority w:val="9"/>
    <w:semiHidden/>
    <w:unhideWhenUsed/>
    <w:qFormat/>
    <w:rsid w:val="003A546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berschrift3">
    <w:name w:val="heading 3"/>
    <w:basedOn w:val="Standard"/>
    <w:next w:val="Standard"/>
    <w:link w:val="berschrift3Zchn"/>
    <w:uiPriority w:val="9"/>
    <w:semiHidden/>
    <w:unhideWhenUsed/>
    <w:qFormat/>
    <w:rsid w:val="003A546E"/>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berschrift4">
    <w:name w:val="heading 4"/>
    <w:basedOn w:val="Standard"/>
    <w:next w:val="Standard"/>
    <w:link w:val="berschrift4Zchn"/>
    <w:uiPriority w:val="9"/>
    <w:semiHidden/>
    <w:unhideWhenUsed/>
    <w:qFormat/>
    <w:rsid w:val="003A546E"/>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berschrift5">
    <w:name w:val="heading 5"/>
    <w:basedOn w:val="Standard"/>
    <w:next w:val="Standard"/>
    <w:link w:val="berschrift5Zchn"/>
    <w:uiPriority w:val="9"/>
    <w:semiHidden/>
    <w:unhideWhenUsed/>
    <w:qFormat/>
    <w:rsid w:val="003A546E"/>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berschrift6">
    <w:name w:val="heading 6"/>
    <w:basedOn w:val="Standard"/>
    <w:next w:val="Standard"/>
    <w:link w:val="berschrift6Zchn"/>
    <w:uiPriority w:val="9"/>
    <w:semiHidden/>
    <w:unhideWhenUsed/>
    <w:qFormat/>
    <w:rsid w:val="003A546E"/>
    <w:pPr>
      <w:keepNext/>
      <w:keepLines/>
      <w:spacing w:before="40" w:after="0"/>
      <w:outlineLvl w:val="5"/>
    </w:pPr>
    <w:rPr>
      <w:rFonts w:asciiTheme="majorHAnsi" w:eastAsiaTheme="majorEastAsia" w:hAnsiTheme="majorHAnsi" w:cstheme="majorBidi"/>
      <w:color w:val="70AD47" w:themeColor="accent6"/>
    </w:rPr>
  </w:style>
  <w:style w:type="paragraph" w:styleId="berschrift7">
    <w:name w:val="heading 7"/>
    <w:basedOn w:val="Standard"/>
    <w:next w:val="Standard"/>
    <w:link w:val="berschrift7Zchn"/>
    <w:uiPriority w:val="9"/>
    <w:semiHidden/>
    <w:unhideWhenUsed/>
    <w:qFormat/>
    <w:rsid w:val="003A546E"/>
    <w:pPr>
      <w:keepNext/>
      <w:keepLines/>
      <w:spacing w:before="40" w:after="0"/>
      <w:outlineLvl w:val="6"/>
    </w:pPr>
    <w:rPr>
      <w:rFonts w:asciiTheme="majorHAnsi" w:eastAsiaTheme="majorEastAsia" w:hAnsiTheme="majorHAnsi" w:cstheme="majorBidi"/>
      <w:b/>
      <w:bCs/>
      <w:color w:val="70AD47" w:themeColor="accent6"/>
    </w:rPr>
  </w:style>
  <w:style w:type="paragraph" w:styleId="berschrift8">
    <w:name w:val="heading 8"/>
    <w:basedOn w:val="Standard"/>
    <w:next w:val="Standard"/>
    <w:link w:val="berschrift8Zchn"/>
    <w:uiPriority w:val="9"/>
    <w:semiHidden/>
    <w:unhideWhenUsed/>
    <w:qFormat/>
    <w:rsid w:val="003A546E"/>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berschrift9">
    <w:name w:val="heading 9"/>
    <w:basedOn w:val="Standard"/>
    <w:next w:val="Standard"/>
    <w:link w:val="berschrift9Zchn"/>
    <w:uiPriority w:val="9"/>
    <w:semiHidden/>
    <w:unhideWhenUsed/>
    <w:qFormat/>
    <w:rsid w:val="003A546E"/>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546E"/>
    <w:rPr>
      <w:rFonts w:asciiTheme="majorHAnsi" w:eastAsiaTheme="majorEastAsia" w:hAnsiTheme="majorHAnsi" w:cstheme="majorBidi"/>
      <w:color w:val="538135" w:themeColor="accent6" w:themeShade="BF"/>
      <w:sz w:val="40"/>
      <w:szCs w:val="40"/>
    </w:rPr>
  </w:style>
  <w:style w:type="character" w:customStyle="1" w:styleId="berschrift2Zchn">
    <w:name w:val="Überschrift 2 Zchn"/>
    <w:basedOn w:val="Absatz-Standardschriftart"/>
    <w:link w:val="berschrift2"/>
    <w:uiPriority w:val="9"/>
    <w:semiHidden/>
    <w:rsid w:val="003A546E"/>
    <w:rPr>
      <w:rFonts w:asciiTheme="majorHAnsi" w:eastAsiaTheme="majorEastAsia" w:hAnsiTheme="majorHAnsi" w:cstheme="majorBidi"/>
      <w:color w:val="538135" w:themeColor="accent6" w:themeShade="BF"/>
      <w:sz w:val="28"/>
      <w:szCs w:val="28"/>
    </w:rPr>
  </w:style>
  <w:style w:type="character" w:customStyle="1" w:styleId="berschrift3Zchn">
    <w:name w:val="Überschrift 3 Zchn"/>
    <w:basedOn w:val="Absatz-Standardschriftart"/>
    <w:link w:val="berschrift3"/>
    <w:uiPriority w:val="9"/>
    <w:semiHidden/>
    <w:rsid w:val="003A546E"/>
    <w:rPr>
      <w:rFonts w:asciiTheme="majorHAnsi" w:eastAsiaTheme="majorEastAsia" w:hAnsiTheme="majorHAnsi" w:cstheme="majorBidi"/>
      <w:color w:val="538135" w:themeColor="accent6" w:themeShade="BF"/>
      <w:sz w:val="24"/>
      <w:szCs w:val="24"/>
    </w:rPr>
  </w:style>
  <w:style w:type="character" w:customStyle="1" w:styleId="berschrift4Zchn">
    <w:name w:val="Überschrift 4 Zchn"/>
    <w:basedOn w:val="Absatz-Standardschriftart"/>
    <w:link w:val="berschrift4"/>
    <w:uiPriority w:val="9"/>
    <w:semiHidden/>
    <w:rsid w:val="003A546E"/>
    <w:rPr>
      <w:rFonts w:asciiTheme="majorHAnsi" w:eastAsiaTheme="majorEastAsia" w:hAnsiTheme="majorHAnsi" w:cstheme="majorBidi"/>
      <w:color w:val="70AD47" w:themeColor="accent6"/>
      <w:sz w:val="22"/>
      <w:szCs w:val="22"/>
    </w:rPr>
  </w:style>
  <w:style w:type="character" w:customStyle="1" w:styleId="berschrift5Zchn">
    <w:name w:val="Überschrift 5 Zchn"/>
    <w:basedOn w:val="Absatz-Standardschriftart"/>
    <w:link w:val="berschrift5"/>
    <w:uiPriority w:val="9"/>
    <w:semiHidden/>
    <w:rsid w:val="003A546E"/>
    <w:rPr>
      <w:rFonts w:asciiTheme="majorHAnsi" w:eastAsiaTheme="majorEastAsia" w:hAnsiTheme="majorHAnsi" w:cstheme="majorBidi"/>
      <w:i/>
      <w:iCs/>
      <w:color w:val="70AD47" w:themeColor="accent6"/>
      <w:sz w:val="22"/>
      <w:szCs w:val="22"/>
    </w:rPr>
  </w:style>
  <w:style w:type="character" w:customStyle="1" w:styleId="berschrift6Zchn">
    <w:name w:val="Überschrift 6 Zchn"/>
    <w:basedOn w:val="Absatz-Standardschriftart"/>
    <w:link w:val="berschrift6"/>
    <w:uiPriority w:val="9"/>
    <w:semiHidden/>
    <w:rsid w:val="003A546E"/>
    <w:rPr>
      <w:rFonts w:asciiTheme="majorHAnsi" w:eastAsiaTheme="majorEastAsia" w:hAnsiTheme="majorHAnsi" w:cstheme="majorBidi"/>
      <w:color w:val="70AD47" w:themeColor="accent6"/>
    </w:rPr>
  </w:style>
  <w:style w:type="character" w:customStyle="1" w:styleId="berschrift7Zchn">
    <w:name w:val="Überschrift 7 Zchn"/>
    <w:basedOn w:val="Absatz-Standardschriftart"/>
    <w:link w:val="berschrift7"/>
    <w:uiPriority w:val="9"/>
    <w:semiHidden/>
    <w:rsid w:val="003A546E"/>
    <w:rPr>
      <w:rFonts w:asciiTheme="majorHAnsi" w:eastAsiaTheme="majorEastAsia" w:hAnsiTheme="majorHAnsi" w:cstheme="majorBidi"/>
      <w:b/>
      <w:bCs/>
      <w:color w:val="70AD47" w:themeColor="accent6"/>
    </w:rPr>
  </w:style>
  <w:style w:type="character" w:customStyle="1" w:styleId="berschrift8Zchn">
    <w:name w:val="Überschrift 8 Zchn"/>
    <w:basedOn w:val="Absatz-Standardschriftart"/>
    <w:link w:val="berschrift8"/>
    <w:uiPriority w:val="9"/>
    <w:semiHidden/>
    <w:rsid w:val="003A546E"/>
    <w:rPr>
      <w:rFonts w:asciiTheme="majorHAnsi" w:eastAsiaTheme="majorEastAsia" w:hAnsiTheme="majorHAnsi" w:cstheme="majorBidi"/>
      <w:b/>
      <w:bCs/>
      <w:i/>
      <w:iCs/>
      <w:color w:val="70AD47" w:themeColor="accent6"/>
      <w:sz w:val="20"/>
      <w:szCs w:val="20"/>
    </w:rPr>
  </w:style>
  <w:style w:type="character" w:customStyle="1" w:styleId="berschrift9Zchn">
    <w:name w:val="Überschrift 9 Zchn"/>
    <w:basedOn w:val="Absatz-Standardschriftart"/>
    <w:link w:val="berschrift9"/>
    <w:uiPriority w:val="9"/>
    <w:semiHidden/>
    <w:rsid w:val="003A546E"/>
    <w:rPr>
      <w:rFonts w:asciiTheme="majorHAnsi" w:eastAsiaTheme="majorEastAsia" w:hAnsiTheme="majorHAnsi" w:cstheme="majorBidi"/>
      <w:i/>
      <w:iCs/>
      <w:color w:val="70AD47" w:themeColor="accent6"/>
      <w:sz w:val="20"/>
      <w:szCs w:val="20"/>
    </w:rPr>
  </w:style>
  <w:style w:type="paragraph" w:styleId="Titel">
    <w:name w:val="Title"/>
    <w:basedOn w:val="Standard"/>
    <w:next w:val="Standard"/>
    <w:link w:val="TitelZchn"/>
    <w:uiPriority w:val="10"/>
    <w:qFormat/>
    <w:rsid w:val="003A546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Zchn">
    <w:name w:val="Titel Zchn"/>
    <w:basedOn w:val="Absatz-Standardschriftart"/>
    <w:link w:val="Titel"/>
    <w:uiPriority w:val="10"/>
    <w:rsid w:val="003A546E"/>
    <w:rPr>
      <w:rFonts w:asciiTheme="majorHAnsi" w:eastAsiaTheme="majorEastAsia" w:hAnsiTheme="majorHAnsi" w:cstheme="majorBidi"/>
      <w:color w:val="262626" w:themeColor="text1" w:themeTint="D9"/>
      <w:spacing w:val="-15"/>
      <w:sz w:val="96"/>
      <w:szCs w:val="96"/>
    </w:rPr>
  </w:style>
  <w:style w:type="paragraph" w:styleId="Untertitel">
    <w:name w:val="Subtitle"/>
    <w:basedOn w:val="Standard"/>
    <w:next w:val="Standard"/>
    <w:link w:val="UntertitelZchn"/>
    <w:uiPriority w:val="11"/>
    <w:qFormat/>
    <w:rsid w:val="003A546E"/>
    <w:pPr>
      <w:numPr>
        <w:ilvl w:val="1"/>
      </w:numPr>
      <w:spacing w:line="240" w:lineRule="auto"/>
    </w:pPr>
    <w:rPr>
      <w:rFonts w:asciiTheme="majorHAnsi" w:eastAsiaTheme="majorEastAsia" w:hAnsiTheme="majorHAnsi" w:cstheme="majorBidi"/>
      <w:sz w:val="30"/>
      <w:szCs w:val="30"/>
    </w:rPr>
  </w:style>
  <w:style w:type="character" w:customStyle="1" w:styleId="UntertitelZchn">
    <w:name w:val="Untertitel Zchn"/>
    <w:basedOn w:val="Absatz-Standardschriftart"/>
    <w:link w:val="Untertitel"/>
    <w:uiPriority w:val="11"/>
    <w:rsid w:val="003A546E"/>
    <w:rPr>
      <w:rFonts w:asciiTheme="majorHAnsi" w:eastAsiaTheme="majorEastAsia" w:hAnsiTheme="majorHAnsi" w:cstheme="majorBidi"/>
      <w:sz w:val="30"/>
      <w:szCs w:val="30"/>
    </w:rPr>
  </w:style>
  <w:style w:type="paragraph" w:styleId="Zitat">
    <w:name w:val="Quote"/>
    <w:basedOn w:val="Standard"/>
    <w:next w:val="Standard"/>
    <w:link w:val="ZitatZchn"/>
    <w:uiPriority w:val="29"/>
    <w:qFormat/>
    <w:rsid w:val="003A546E"/>
    <w:pPr>
      <w:spacing w:before="160"/>
      <w:ind w:left="720" w:right="720"/>
      <w:jc w:val="center"/>
    </w:pPr>
    <w:rPr>
      <w:i/>
      <w:iCs/>
      <w:color w:val="262626" w:themeColor="text1" w:themeTint="D9"/>
    </w:rPr>
  </w:style>
  <w:style w:type="character" w:customStyle="1" w:styleId="ZitatZchn">
    <w:name w:val="Zitat Zchn"/>
    <w:basedOn w:val="Absatz-Standardschriftart"/>
    <w:link w:val="Zitat"/>
    <w:uiPriority w:val="29"/>
    <w:rsid w:val="003A546E"/>
    <w:rPr>
      <w:i/>
      <w:iCs/>
      <w:color w:val="262626" w:themeColor="text1" w:themeTint="D9"/>
    </w:rPr>
  </w:style>
  <w:style w:type="paragraph" w:styleId="Listenabsatz">
    <w:name w:val="List Paragraph"/>
    <w:basedOn w:val="Standard"/>
    <w:uiPriority w:val="34"/>
    <w:qFormat/>
    <w:rsid w:val="003A546E"/>
    <w:pPr>
      <w:ind w:left="720"/>
      <w:contextualSpacing/>
    </w:pPr>
  </w:style>
  <w:style w:type="character" w:styleId="IntensiveHervorhebung">
    <w:name w:val="Intense Emphasis"/>
    <w:basedOn w:val="Absatz-Standardschriftart"/>
    <w:uiPriority w:val="21"/>
    <w:qFormat/>
    <w:rsid w:val="003A546E"/>
    <w:rPr>
      <w:b/>
      <w:bCs/>
      <w:i/>
      <w:iCs/>
    </w:rPr>
  </w:style>
  <w:style w:type="paragraph" w:styleId="IntensivesZitat">
    <w:name w:val="Intense Quote"/>
    <w:basedOn w:val="Standard"/>
    <w:next w:val="Standard"/>
    <w:link w:val="IntensivesZitatZchn"/>
    <w:uiPriority w:val="30"/>
    <w:qFormat/>
    <w:rsid w:val="003A546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ivesZitatZchn">
    <w:name w:val="Intensives Zitat Zchn"/>
    <w:basedOn w:val="Absatz-Standardschriftart"/>
    <w:link w:val="IntensivesZitat"/>
    <w:uiPriority w:val="30"/>
    <w:rsid w:val="003A546E"/>
    <w:rPr>
      <w:rFonts w:asciiTheme="majorHAnsi" w:eastAsiaTheme="majorEastAsia" w:hAnsiTheme="majorHAnsi" w:cstheme="majorBidi"/>
      <w:i/>
      <w:iCs/>
      <w:color w:val="70AD47" w:themeColor="accent6"/>
      <w:sz w:val="32"/>
      <w:szCs w:val="32"/>
    </w:rPr>
  </w:style>
  <w:style w:type="character" w:styleId="IntensiverVerweis">
    <w:name w:val="Intense Reference"/>
    <w:basedOn w:val="Absatz-Standardschriftart"/>
    <w:uiPriority w:val="32"/>
    <w:qFormat/>
    <w:rsid w:val="003A546E"/>
    <w:rPr>
      <w:b/>
      <w:bCs/>
      <w:smallCaps/>
      <w:color w:val="70AD47" w:themeColor="accent6"/>
    </w:rPr>
  </w:style>
  <w:style w:type="paragraph" w:styleId="Beschriftung">
    <w:name w:val="caption"/>
    <w:basedOn w:val="Standard"/>
    <w:next w:val="Standard"/>
    <w:uiPriority w:val="35"/>
    <w:semiHidden/>
    <w:unhideWhenUsed/>
    <w:qFormat/>
    <w:rsid w:val="003A546E"/>
    <w:pPr>
      <w:spacing w:line="240" w:lineRule="auto"/>
    </w:pPr>
    <w:rPr>
      <w:b/>
      <w:bCs/>
      <w:smallCaps/>
      <w:color w:val="595959" w:themeColor="text1" w:themeTint="A6"/>
    </w:rPr>
  </w:style>
  <w:style w:type="character" w:styleId="Fett">
    <w:name w:val="Strong"/>
    <w:basedOn w:val="Absatz-Standardschriftart"/>
    <w:uiPriority w:val="22"/>
    <w:qFormat/>
    <w:rsid w:val="003A546E"/>
    <w:rPr>
      <w:b/>
      <w:bCs/>
    </w:rPr>
  </w:style>
  <w:style w:type="character" w:styleId="Hervorhebung">
    <w:name w:val="Emphasis"/>
    <w:basedOn w:val="Absatz-Standardschriftart"/>
    <w:uiPriority w:val="20"/>
    <w:qFormat/>
    <w:rsid w:val="003A546E"/>
    <w:rPr>
      <w:i/>
      <w:iCs/>
      <w:color w:val="70AD47" w:themeColor="accent6"/>
    </w:rPr>
  </w:style>
  <w:style w:type="paragraph" w:styleId="KeinLeerraum">
    <w:name w:val="No Spacing"/>
    <w:uiPriority w:val="1"/>
    <w:qFormat/>
    <w:rsid w:val="003A546E"/>
    <w:pPr>
      <w:spacing w:after="0" w:line="240" w:lineRule="auto"/>
    </w:pPr>
  </w:style>
  <w:style w:type="character" w:styleId="SchwacheHervorhebung">
    <w:name w:val="Subtle Emphasis"/>
    <w:basedOn w:val="Absatz-Standardschriftart"/>
    <w:uiPriority w:val="19"/>
    <w:qFormat/>
    <w:rsid w:val="003A546E"/>
    <w:rPr>
      <w:i/>
      <w:iCs/>
    </w:rPr>
  </w:style>
  <w:style w:type="character" w:styleId="SchwacherVerweis">
    <w:name w:val="Subtle Reference"/>
    <w:basedOn w:val="Absatz-Standardschriftart"/>
    <w:uiPriority w:val="31"/>
    <w:qFormat/>
    <w:rsid w:val="003A546E"/>
    <w:rPr>
      <w:smallCaps/>
      <w:color w:val="595959" w:themeColor="text1" w:themeTint="A6"/>
    </w:rPr>
  </w:style>
  <w:style w:type="character" w:styleId="Buchtitel">
    <w:name w:val="Book Title"/>
    <w:basedOn w:val="Absatz-Standardschriftart"/>
    <w:uiPriority w:val="33"/>
    <w:qFormat/>
    <w:rsid w:val="003A546E"/>
    <w:rPr>
      <w:b/>
      <w:bCs/>
      <w:caps w:val="0"/>
      <w:smallCaps/>
      <w:spacing w:val="7"/>
      <w:sz w:val="21"/>
      <w:szCs w:val="21"/>
    </w:rPr>
  </w:style>
  <w:style w:type="paragraph" w:styleId="Inhaltsverzeichnisberschrift">
    <w:name w:val="TOC Heading"/>
    <w:basedOn w:val="berschrift1"/>
    <w:next w:val="Standard"/>
    <w:uiPriority w:val="39"/>
    <w:semiHidden/>
    <w:unhideWhenUsed/>
    <w:qFormat/>
    <w:rsid w:val="003A54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34D95FF66181B4E827C8C063BD2E105" ma:contentTypeVersion="13" ma:contentTypeDescription="Ein neues Dokument erstellen." ma:contentTypeScope="" ma:versionID="fc6d69b82a52b953f9cd9ae99293497b">
  <xsd:schema xmlns:xsd="http://www.w3.org/2001/XMLSchema" xmlns:xs="http://www.w3.org/2001/XMLSchema" xmlns:p="http://schemas.microsoft.com/office/2006/metadata/properties" xmlns:ns2="314bbf33-573d-4852-875d-1c4f180cea4e" xmlns:ns3="2b3d8204-7334-4e72-9a3e-f89aad80f387" targetNamespace="http://schemas.microsoft.com/office/2006/metadata/properties" ma:root="true" ma:fieldsID="8d6fb7aca6d745c3c6aa81bd411776f7" ns2:_="" ns3:_="">
    <xsd:import namespace="314bbf33-573d-4852-875d-1c4f180cea4e"/>
    <xsd:import namespace="2b3d8204-7334-4e72-9a3e-f89aad80f3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bbf33-573d-4852-875d-1c4f180ce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24927b3-9858-4b7d-b848-62241865f98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3d8204-7334-4e72-9a3e-f89aad80f3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8390a6b-f2fa-42eb-b551-5b6c1a2654b3}" ma:internalName="TaxCatchAll" ma:showField="CatchAllData" ma:web="2b3d8204-7334-4e72-9a3e-f89aad80f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4bbf33-573d-4852-875d-1c4f180cea4e">
      <Terms xmlns="http://schemas.microsoft.com/office/infopath/2007/PartnerControls"/>
    </lcf76f155ced4ddcb4097134ff3c332f>
    <TaxCatchAll xmlns="2b3d8204-7334-4e72-9a3e-f89aad80f387" xsi:nil="true"/>
  </documentManagement>
</p:properties>
</file>

<file path=customXml/itemProps1.xml><?xml version="1.0" encoding="utf-8"?>
<ds:datastoreItem xmlns:ds="http://schemas.openxmlformats.org/officeDocument/2006/customXml" ds:itemID="{8394C08C-8A45-4C42-90D1-9519DFC28971}">
  <ds:schemaRefs>
    <ds:schemaRef ds:uri="http://schemas.openxmlformats.org/officeDocument/2006/bibliography"/>
  </ds:schemaRefs>
</ds:datastoreItem>
</file>

<file path=customXml/itemProps2.xml><?xml version="1.0" encoding="utf-8"?>
<ds:datastoreItem xmlns:ds="http://schemas.openxmlformats.org/officeDocument/2006/customXml" ds:itemID="{BB94F92F-6ECF-43FE-8F3A-796B442443C1}"/>
</file>

<file path=customXml/itemProps3.xml><?xml version="1.0" encoding="utf-8"?>
<ds:datastoreItem xmlns:ds="http://schemas.openxmlformats.org/officeDocument/2006/customXml" ds:itemID="{35A214D0-E701-41F9-8465-BC490C10B268}"/>
</file>

<file path=customXml/itemProps4.xml><?xml version="1.0" encoding="utf-8"?>
<ds:datastoreItem xmlns:ds="http://schemas.openxmlformats.org/officeDocument/2006/customXml" ds:itemID="{013A5B67-FD11-4B31-A1BC-E6B73EC8CB56}"/>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4946</Characters>
  <Application>Microsoft Office Word</Application>
  <DocSecurity>0</DocSecurity>
  <Lines>41</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 Naef</dc:creator>
  <cp:keywords/>
  <dc:description/>
  <cp:lastModifiedBy>Tizian Naef</cp:lastModifiedBy>
  <cp:revision>2</cp:revision>
  <dcterms:created xsi:type="dcterms:W3CDTF">2025-12-05T08:12:00Z</dcterms:created>
  <dcterms:modified xsi:type="dcterms:W3CDTF">2025-12-05T08:12:00Z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0x010100D34D95FF66181B4E827C8C063BD2E105</vt:lpwstr>
  </property>
</Properties>
</file>